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628" w:rsidRDefault="00824628">
      <w:pPr>
        <w:keepNext/>
        <w:pBdr>
          <w:top w:val="nil"/>
          <w:left w:val="nil"/>
          <w:bottom w:val="nil"/>
          <w:right w:val="nil"/>
          <w:between w:val="nil"/>
        </w:pBdr>
        <w:spacing w:after="240" w:line="240" w:lineRule="auto"/>
        <w:rPr>
          <w:rFonts w:ascii="Arial" w:eastAsia="Arial" w:hAnsi="Arial" w:cs="Arial"/>
          <w:b/>
          <w:color w:val="000000"/>
          <w:sz w:val="36"/>
          <w:szCs w:val="36"/>
        </w:rPr>
      </w:pPr>
    </w:p>
    <w:p w:rsidR="00824628" w:rsidRDefault="002017DB">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824628" w:rsidRDefault="002017DB">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824628">
        <w:tc>
          <w:tcPr>
            <w:tcW w:w="2410" w:type="dxa"/>
            <w:shd w:val="clear" w:color="auto" w:fill="auto"/>
          </w:tcPr>
          <w:p w:rsidR="00824628" w:rsidRDefault="00824628">
            <w:pPr>
              <w:pBdr>
                <w:top w:val="nil"/>
                <w:left w:val="nil"/>
                <w:bottom w:val="nil"/>
                <w:right w:val="nil"/>
                <w:between w:val="nil"/>
              </w:pBdr>
              <w:spacing w:after="120" w:line="240" w:lineRule="auto"/>
              <w:ind w:left="-108"/>
              <w:rPr>
                <w:rFonts w:ascii="Arial" w:eastAsia="Arial" w:hAnsi="Arial" w:cs="Arial"/>
                <w:b/>
                <w:color w:val="000000"/>
                <w:sz w:val="24"/>
                <w:szCs w:val="24"/>
              </w:rPr>
            </w:pPr>
          </w:p>
          <w:p w:rsidR="00824628" w:rsidRDefault="002017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824628" w:rsidRDefault="0082462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824628" w:rsidRDefault="00824628">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824628" w:rsidRDefault="002017DB">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824628">
        <w:tc>
          <w:tcPr>
            <w:tcW w:w="2410" w:type="dxa"/>
            <w:shd w:val="clear" w:color="auto" w:fill="auto"/>
          </w:tcPr>
          <w:p w:rsidR="00824628" w:rsidRDefault="002017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824628" w:rsidRDefault="002017DB">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824628">
        <w:trPr>
          <w:trHeight w:val="359"/>
        </w:trPr>
        <w:tc>
          <w:tcPr>
            <w:tcW w:w="2410" w:type="dxa"/>
            <w:shd w:val="clear" w:color="auto" w:fill="auto"/>
          </w:tcPr>
          <w:p w:rsidR="00824628" w:rsidRDefault="002017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824628" w:rsidRDefault="002017DB">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824628">
        <w:tc>
          <w:tcPr>
            <w:tcW w:w="2410" w:type="dxa"/>
            <w:shd w:val="clear" w:color="auto" w:fill="auto"/>
          </w:tcPr>
          <w:p w:rsidR="00824628" w:rsidRDefault="0082462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824628" w:rsidRDefault="00824628">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824628">
        <w:tc>
          <w:tcPr>
            <w:tcW w:w="2410" w:type="dxa"/>
            <w:shd w:val="clear" w:color="auto" w:fill="auto"/>
          </w:tcPr>
          <w:p w:rsidR="00824628" w:rsidRDefault="002017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824628" w:rsidRDefault="002017DB">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824628">
        <w:tc>
          <w:tcPr>
            <w:tcW w:w="2410" w:type="dxa"/>
            <w:shd w:val="clear" w:color="auto" w:fill="auto"/>
          </w:tcPr>
          <w:p w:rsidR="00824628" w:rsidRDefault="002017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824628" w:rsidRDefault="002017DB">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824628">
        <w:tc>
          <w:tcPr>
            <w:tcW w:w="2410" w:type="dxa"/>
            <w:shd w:val="clear" w:color="auto" w:fill="auto"/>
          </w:tcPr>
          <w:p w:rsidR="00824628" w:rsidRDefault="002017D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824628" w:rsidRDefault="002017DB">
            <w:pPr>
              <w:numPr>
                <w:ilvl w:val="0"/>
                <w:numId w:val="3"/>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824628" w:rsidRDefault="002017DB">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824628" w:rsidRDefault="002017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w:t>
      </w:r>
      <w:r>
        <w:rPr>
          <w:rFonts w:ascii="Arial" w:eastAsia="Arial" w:hAnsi="Arial" w:cs="Arial"/>
          <w:color w:val="000000"/>
          <w:sz w:val="24"/>
          <w:szCs w:val="24"/>
        </w:rPr>
        <w:t>redit Cap; and/or</w:t>
      </w:r>
    </w:p>
    <w:p w:rsidR="00824628" w:rsidRDefault="002017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824628" w:rsidRDefault="002017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824628" w:rsidRDefault="002017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824628" w:rsidRDefault="002017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824628" w:rsidRDefault="002017DB">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w:t>
      </w:r>
      <w:r>
        <w:rPr>
          <w:rFonts w:ascii="Arial" w:eastAsia="Arial" w:hAnsi="Arial" w:cs="Arial"/>
          <w:color w:val="000000"/>
          <w:sz w:val="24"/>
          <w:szCs w:val="24"/>
        </w:rPr>
        <w:t>quired to make a compensation payment to one or more third parties; and/or</w:t>
      </w:r>
    </w:p>
    <w:p w:rsidR="00824628" w:rsidRDefault="002017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Service Level Performance Measure in respect of one or more Service Levels and the Supplier shall not be entitled to </w:t>
      </w:r>
      <w:r>
        <w:rPr>
          <w:rFonts w:ascii="Arial" w:eastAsia="Arial" w:hAnsi="Arial" w:cs="Arial"/>
          <w:color w:val="000000"/>
          <w:sz w:val="24"/>
          <w:szCs w:val="24"/>
        </w:rPr>
        <w:t>object to, or increase the Charges as a result of such changes, provided that:</w:t>
      </w:r>
    </w:p>
    <w:p w:rsidR="00824628" w:rsidRDefault="002017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824628" w:rsidRDefault="002017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w:t>
      </w:r>
      <w:r>
        <w:rPr>
          <w:rFonts w:ascii="Arial" w:eastAsia="Arial" w:hAnsi="Arial" w:cs="Arial"/>
          <w:color w:val="000000"/>
          <w:sz w:val="24"/>
          <w:szCs w:val="24"/>
        </w:rPr>
        <w:t>o reflect changes in the Buyer's business requirements and/or priorities or to reflect changing industry standards; and</w:t>
      </w:r>
    </w:p>
    <w:p w:rsidR="00824628" w:rsidRDefault="002017DB">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824628" w:rsidRDefault="002017DB">
      <w:pPr>
        <w:numPr>
          <w:ilvl w:val="0"/>
          <w:numId w:val="2"/>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824628" w:rsidRDefault="002017DB">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824628" w:rsidRDefault="002017DB">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824628" w:rsidRDefault="002017DB">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824628" w:rsidRDefault="00824628">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824628" w:rsidRDefault="002017DB">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824628" w:rsidRDefault="002017DB">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824628" w:rsidRDefault="002017DB">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824628" w:rsidRDefault="002017DB">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824628" w:rsidRDefault="002017D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 o</w:t>
      </w:r>
      <w:r>
        <w:rPr>
          <w:rFonts w:ascii="Arial" w:eastAsia="Arial" w:hAnsi="Arial" w:cs="Arial"/>
          <w:color w:val="000000"/>
          <w:sz w:val="24"/>
          <w:szCs w:val="24"/>
        </w:rPr>
        <w:t xml:space="preserve">n the Buyer and to rectify or prevent a Service Level Failure or Critical Service Level Failure from taking place or recurring; </w:t>
      </w:r>
    </w:p>
    <w:p w:rsidR="00824628" w:rsidRDefault="002017D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824628" w:rsidRDefault="002017D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w:t>
      </w:r>
      <w:r>
        <w:rPr>
          <w:rFonts w:ascii="Arial" w:eastAsia="Arial" w:hAnsi="Arial" w:cs="Arial"/>
          <w:color w:val="000000"/>
          <w:sz w:val="24"/>
          <w:szCs w:val="24"/>
        </w:rPr>
        <w:t>cable Service Level Credits payable by the Supplier to the Buyer; and/or</w:t>
      </w:r>
    </w:p>
    <w:p w:rsidR="00824628" w:rsidRDefault="002017DB">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824628" w:rsidRDefault="002017DB">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w:t>
      </w:r>
      <w:r>
        <w:rPr>
          <w:rFonts w:ascii="Arial" w:eastAsia="Arial" w:hAnsi="Arial" w:cs="Arial"/>
          <w:color w:val="000000"/>
          <w:sz w:val="24"/>
          <w:szCs w:val="24"/>
        </w:rPr>
        <w:t xml:space="preserve"> in respect of the Deliverables and do not include VAT. The Supplier shall set-off the value of any Service Credits against the appropriate invoice in accordance with calculation formula in the Annex to Part A of this Schedule. </w:t>
      </w:r>
    </w:p>
    <w:p w:rsidR="00824628" w:rsidRDefault="002017DB" w:rsidP="0004311E">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A to Part A: Service</w:t>
      </w:r>
      <w:r>
        <w:rPr>
          <w:rFonts w:ascii="Arial Bold" w:eastAsia="Arial Bold" w:hAnsi="Arial Bold" w:cs="Arial Bold"/>
          <w:b/>
          <w:color w:val="000000"/>
          <w:sz w:val="36"/>
          <w:szCs w:val="36"/>
        </w:rPr>
        <w:t>s Levels and Service Credits Table</w:t>
      </w:r>
    </w:p>
    <w:p w:rsidR="0004311E" w:rsidRPr="0004311E" w:rsidRDefault="0004311E" w:rsidP="0004311E">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rsidRPr="0004311E">
        <w:rPr>
          <w:rFonts w:ascii="Arial" w:hAnsi="Arial" w:cs="Arial"/>
          <w:color w:val="000000"/>
          <w:sz w:val="24"/>
          <w:szCs w:val="24"/>
        </w:rPr>
        <w:t>Service credits/discounts will be applied at the customers discretion during this contract on a per commission basis and only where the supplier has caused the delay/failure. They will include but not be limited to the following:</w:t>
      </w:r>
    </w:p>
    <w:tbl>
      <w:tblPr>
        <w:tblStyle w:val="TableGrid"/>
        <w:tblW w:w="0" w:type="auto"/>
        <w:tblInd w:w="709" w:type="dxa"/>
        <w:tblLook w:val="04A0" w:firstRow="1" w:lastRow="0" w:firstColumn="1" w:lastColumn="0" w:noHBand="0" w:noVBand="1"/>
      </w:tblPr>
      <w:tblGrid>
        <w:gridCol w:w="4160"/>
        <w:gridCol w:w="4147"/>
      </w:tblGrid>
      <w:tr w:rsidR="0004311E" w:rsidTr="0004311E">
        <w:trPr>
          <w:trHeight w:val="604"/>
        </w:trPr>
        <w:tc>
          <w:tcPr>
            <w:tcW w:w="4508" w:type="dxa"/>
            <w:shd w:val="clear" w:color="auto" w:fill="DBE5F1" w:themeFill="accent1" w:themeFillTint="33"/>
          </w:tcPr>
          <w:p w:rsidR="0004311E" w:rsidRPr="0004311E" w:rsidRDefault="0004311E">
            <w:pPr>
              <w:rPr>
                <w:rFonts w:ascii="Arial" w:eastAsia="Arial" w:hAnsi="Arial" w:cs="Arial"/>
                <w:sz w:val="24"/>
                <w:szCs w:val="24"/>
              </w:rPr>
            </w:pPr>
            <w:r w:rsidRPr="0004311E">
              <w:rPr>
                <w:rFonts w:ascii="Arial" w:eastAsia="Arial" w:hAnsi="Arial" w:cs="Arial"/>
                <w:sz w:val="24"/>
                <w:szCs w:val="24"/>
              </w:rPr>
              <w:t>Type of error / failure</w:t>
            </w:r>
          </w:p>
        </w:tc>
        <w:tc>
          <w:tcPr>
            <w:tcW w:w="4508" w:type="dxa"/>
            <w:shd w:val="clear" w:color="auto" w:fill="DBE5F1" w:themeFill="accent1" w:themeFillTint="33"/>
          </w:tcPr>
          <w:p w:rsidR="0004311E" w:rsidRPr="0004311E" w:rsidRDefault="0004311E">
            <w:pPr>
              <w:rPr>
                <w:rFonts w:ascii="Arial" w:eastAsia="Arial" w:hAnsi="Arial" w:cs="Arial"/>
                <w:sz w:val="24"/>
                <w:szCs w:val="24"/>
              </w:rPr>
            </w:pPr>
            <w:r w:rsidRPr="0004311E">
              <w:rPr>
                <w:rFonts w:ascii="Arial" w:eastAsia="Arial" w:hAnsi="Arial" w:cs="Arial"/>
                <w:sz w:val="24"/>
                <w:szCs w:val="24"/>
              </w:rPr>
              <w:t>Minimum credit/discount to customer</w:t>
            </w:r>
          </w:p>
        </w:tc>
      </w:tr>
      <w:tr w:rsidR="0004311E" w:rsidTr="0004311E">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Failure to meet agreed deadline for an activity/element of up to 25 candidates</w:t>
            </w:r>
          </w:p>
        </w:tc>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20% discount, rising by 2.5% per additional working day delay.</w:t>
            </w:r>
          </w:p>
        </w:tc>
      </w:tr>
      <w:tr w:rsidR="0004311E" w:rsidTr="0004311E">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Failure to meet agreed deadline for an activity/element of 26-50 candidates</w:t>
            </w:r>
          </w:p>
        </w:tc>
        <w:tc>
          <w:tcPr>
            <w:tcW w:w="4508" w:type="dxa"/>
          </w:tcPr>
          <w:p w:rsidR="0004311E" w:rsidRPr="0004311E" w:rsidRDefault="0004311E" w:rsidP="0004311E">
            <w:pPr>
              <w:pStyle w:val="NormalWeb"/>
              <w:spacing w:before="0" w:beforeAutospacing="0" w:after="0" w:afterAutospacing="0"/>
            </w:pPr>
            <w:r w:rsidRPr="0004311E">
              <w:rPr>
                <w:rFonts w:ascii="Arial" w:hAnsi="Arial" w:cs="Arial"/>
                <w:color w:val="000000"/>
              </w:rPr>
              <w:t>15% discount, rising by 2.5% per additional working day delay.</w:t>
            </w:r>
          </w:p>
          <w:p w:rsidR="0004311E" w:rsidRPr="0004311E" w:rsidRDefault="0004311E">
            <w:pPr>
              <w:rPr>
                <w:rFonts w:ascii="Arial" w:eastAsia="Arial" w:hAnsi="Arial" w:cs="Arial"/>
                <w:sz w:val="24"/>
                <w:szCs w:val="24"/>
                <w:highlight w:val="green"/>
              </w:rPr>
            </w:pPr>
          </w:p>
        </w:tc>
      </w:tr>
      <w:tr w:rsidR="0004311E" w:rsidTr="0004311E">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Failure to meet agreed deadline for an activity/element of 51+ candidates</w:t>
            </w:r>
          </w:p>
        </w:tc>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10% discount, rising by 2.5% per additional working day delay.</w:t>
            </w:r>
          </w:p>
        </w:tc>
      </w:tr>
      <w:tr w:rsidR="0004311E" w:rsidTr="0004311E">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 xml:space="preserve">Cancellation of attendance at a live delivery activity (in-person or virtual) - such as an interview panel member - with between 48-24 </w:t>
            </w:r>
            <w:r w:rsidRPr="0004311E">
              <w:rPr>
                <w:rFonts w:ascii="Arial" w:hAnsi="Arial" w:cs="Arial"/>
                <w:color w:val="000000"/>
                <w:sz w:val="24"/>
                <w:szCs w:val="24"/>
              </w:rPr>
              <w:t>hours’ notice</w:t>
            </w:r>
            <w:r w:rsidRPr="0004311E">
              <w:rPr>
                <w:rFonts w:ascii="Arial" w:hAnsi="Arial" w:cs="Arial"/>
                <w:color w:val="000000"/>
                <w:sz w:val="24"/>
                <w:szCs w:val="24"/>
              </w:rPr>
              <w:t>.</w:t>
            </w:r>
          </w:p>
        </w:tc>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25% discount on replacement for delivery</w:t>
            </w:r>
          </w:p>
        </w:tc>
      </w:tr>
      <w:tr w:rsidR="0004311E" w:rsidTr="0004311E">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 xml:space="preserve">Cancellation of attendance at a live delivery activity (in-person or virtual) - such as an interview panel member - with less than 24 </w:t>
            </w:r>
            <w:r w:rsidRPr="0004311E">
              <w:rPr>
                <w:rFonts w:ascii="Arial" w:hAnsi="Arial" w:cs="Arial"/>
                <w:color w:val="000000"/>
                <w:sz w:val="24"/>
                <w:szCs w:val="24"/>
              </w:rPr>
              <w:t>hours’ notice</w:t>
            </w:r>
            <w:r w:rsidRPr="0004311E">
              <w:rPr>
                <w:rFonts w:ascii="Arial" w:hAnsi="Arial" w:cs="Arial"/>
                <w:color w:val="000000"/>
                <w:sz w:val="24"/>
                <w:szCs w:val="24"/>
              </w:rPr>
              <w:t>.</w:t>
            </w:r>
          </w:p>
        </w:tc>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50% discount on replacement for delivery</w:t>
            </w:r>
          </w:p>
        </w:tc>
      </w:tr>
      <w:tr w:rsidR="0004311E" w:rsidTr="0004311E">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Failure of attendance at a live delivery activity (in-person or virtual) - such as an interview panel member - with no notice.</w:t>
            </w:r>
          </w:p>
        </w:tc>
        <w:tc>
          <w:tcPr>
            <w:tcW w:w="4508" w:type="dxa"/>
          </w:tcPr>
          <w:p w:rsidR="0004311E" w:rsidRPr="0004311E" w:rsidRDefault="0004311E">
            <w:pPr>
              <w:rPr>
                <w:rFonts w:ascii="Arial" w:eastAsia="Arial" w:hAnsi="Arial" w:cs="Arial"/>
                <w:sz w:val="24"/>
                <w:szCs w:val="24"/>
                <w:highlight w:val="green"/>
              </w:rPr>
            </w:pPr>
            <w:r w:rsidRPr="0004311E">
              <w:rPr>
                <w:rFonts w:ascii="Arial" w:hAnsi="Arial" w:cs="Arial"/>
                <w:color w:val="000000"/>
                <w:sz w:val="24"/>
                <w:szCs w:val="24"/>
              </w:rPr>
              <w:t>To be agreed at the point of error. Expected discount to be between 50% and 75% on replacement delivery.</w:t>
            </w:r>
          </w:p>
        </w:tc>
      </w:tr>
    </w:tbl>
    <w:p w:rsidR="00824628" w:rsidRDefault="00824628">
      <w:pPr>
        <w:ind w:left="709"/>
        <w:rPr>
          <w:rFonts w:ascii="Arial" w:eastAsia="Arial" w:hAnsi="Arial" w:cs="Arial"/>
          <w:sz w:val="24"/>
          <w:szCs w:val="24"/>
          <w:highlight w:val="green"/>
        </w:rPr>
      </w:pPr>
    </w:p>
    <w:p w:rsidR="00824628" w:rsidRDefault="002017DB" w:rsidP="0004311E">
      <w:pPr>
        <w:ind w:left="709"/>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824628" w:rsidRDefault="002017DB">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w:t>
      </w:r>
      <w:r>
        <w:rPr>
          <w:rFonts w:ascii="Arial Bold" w:eastAsia="Arial Bold" w:hAnsi="Arial Bold" w:cs="Arial Bold"/>
          <w:b/>
          <w:color w:val="000000"/>
          <w:sz w:val="24"/>
          <w:szCs w:val="24"/>
        </w:rPr>
        <w:t>erformance Monitoring and Performance Review</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824628" w:rsidRDefault="002017DB">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1.1 of Part B of this Schedule </w:t>
      </w:r>
      <w:r>
        <w:rPr>
          <w:rFonts w:ascii="Arial" w:eastAsia="Arial" w:hAnsi="Arial" w:cs="Arial"/>
          <w:color w:val="000000"/>
          <w:sz w:val="24"/>
          <w:szCs w:val="24"/>
        </w:rPr>
        <w:t>which shall contain, as a minimum, the following information in respect of the relevant Service Period just ended:</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w:t>
      </w:r>
      <w:r>
        <w:rPr>
          <w:rFonts w:ascii="Arial" w:eastAsia="Arial" w:hAnsi="Arial" w:cs="Arial"/>
          <w:color w:val="000000"/>
          <w:sz w:val="24"/>
          <w:szCs w:val="24"/>
        </w:rPr>
        <w:t xml:space="preserve"> to be applied in respect of the relevant period indicating the failures and Service Levels to which the Service Credits relate; and</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824628" w:rsidRDefault="002017DB">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w:t>
      </w:r>
      <w:r>
        <w:rPr>
          <w:rFonts w:ascii="Arial" w:eastAsia="Arial" w:hAnsi="Arial" w:cs="Arial"/>
          <w:color w:val="000000"/>
          <w:sz w:val="24"/>
          <w:szCs w:val="24"/>
        </w:rPr>
        <w:t>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w:t>
      </w:r>
      <w:r>
        <w:rPr>
          <w:rFonts w:ascii="Arial" w:eastAsia="Arial" w:hAnsi="Arial" w:cs="Arial"/>
          <w:color w:val="000000"/>
          <w:sz w:val="24"/>
          <w:szCs w:val="24"/>
        </w:rPr>
        <w:t>e place within one (1) week of the Performance Monitoring Reports being issued by the Supplier at such location and time (within normal business hours) as the Buyer shall reasonably require;</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w:t>
      </w:r>
      <w:r>
        <w:rPr>
          <w:rFonts w:ascii="Arial" w:eastAsia="Arial" w:hAnsi="Arial" w:cs="Arial"/>
          <w:color w:val="000000"/>
          <w:sz w:val="24"/>
          <w:szCs w:val="24"/>
        </w:rPr>
        <w:t>esentative; and</w:t>
      </w:r>
    </w:p>
    <w:p w:rsidR="00824628" w:rsidRDefault="002017D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w:t>
      </w:r>
      <w:bookmarkStart w:id="0" w:name="_GoBack"/>
      <w:bookmarkEnd w:id="0"/>
      <w:r>
        <w:rPr>
          <w:rFonts w:ascii="Arial" w:eastAsia="Arial" w:hAnsi="Arial" w:cs="Arial"/>
          <w:color w:val="000000"/>
          <w:sz w:val="24"/>
          <w:szCs w:val="24"/>
        </w:rPr>
        <w:t>riod.</w:t>
      </w:r>
    </w:p>
    <w:p w:rsidR="00824628" w:rsidRDefault="00824628">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824628" w:rsidRDefault="002017DB">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824628" w:rsidRDefault="002017D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rsidR="00824628" w:rsidRDefault="00824628">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30j0zll" w:colFirst="0" w:colLast="0"/>
      <w:bookmarkEnd w:id="2"/>
    </w:p>
    <w:sectPr w:rsidR="0082462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7DB" w:rsidRDefault="002017DB">
      <w:pPr>
        <w:spacing w:after="0" w:line="240" w:lineRule="auto"/>
      </w:pPr>
      <w:r>
        <w:separator/>
      </w:r>
    </w:p>
  </w:endnote>
  <w:endnote w:type="continuationSeparator" w:id="0">
    <w:p w:rsidR="002017DB" w:rsidRDefault="00201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628" w:rsidRDefault="00824628">
    <w:pPr>
      <w:tabs>
        <w:tab w:val="center" w:pos="4513"/>
        <w:tab w:val="right" w:pos="9026"/>
      </w:tabs>
      <w:spacing w:after="0" w:line="240" w:lineRule="auto"/>
      <w:jc w:val="both"/>
    </w:pPr>
  </w:p>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RM6229</w:t>
    </w:r>
  </w:p>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4311E">
      <w:rPr>
        <w:rFonts w:ascii="Arial" w:eastAsia="Arial" w:hAnsi="Arial" w:cs="Arial"/>
        <w:color w:val="000000"/>
        <w:sz w:val="20"/>
        <w:szCs w:val="20"/>
      </w:rPr>
      <w:fldChar w:fldCharType="separate"/>
    </w:r>
    <w:r w:rsidR="0004311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628" w:rsidRDefault="00824628">
    <w:pPr>
      <w:tabs>
        <w:tab w:val="center" w:pos="4513"/>
        <w:tab w:val="right" w:pos="9026"/>
      </w:tabs>
      <w:spacing w:after="0" w:line="240" w:lineRule="auto"/>
      <w:jc w:val="both"/>
    </w:pPr>
  </w:p>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r>
    <w:r>
      <w:rPr>
        <w:rFonts w:ascii="Arial" w:eastAsia="Arial" w:hAnsi="Arial" w:cs="Arial"/>
        <w:color w:val="000000"/>
        <w:sz w:val="20"/>
        <w:szCs w:val="20"/>
      </w:rPr>
      <w:t xml:space="preserve">                                           </w:t>
    </w:r>
  </w:p>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24628" w:rsidRDefault="002017DB">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7DB" w:rsidRDefault="002017DB">
      <w:pPr>
        <w:spacing w:after="0" w:line="240" w:lineRule="auto"/>
      </w:pPr>
      <w:r>
        <w:separator/>
      </w:r>
    </w:p>
  </w:footnote>
  <w:footnote w:type="continuationSeparator" w:id="0">
    <w:p w:rsidR="002017DB" w:rsidRDefault="00201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824628" w:rsidRDefault="002017D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824628" w:rsidRDefault="00824628">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B2CE0"/>
    <w:multiLevelType w:val="multilevel"/>
    <w:tmpl w:val="737600C4"/>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385093B"/>
    <w:multiLevelType w:val="multilevel"/>
    <w:tmpl w:val="A0489C44"/>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56C77D7"/>
    <w:multiLevelType w:val="multilevel"/>
    <w:tmpl w:val="A23E99D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ACD2951"/>
    <w:multiLevelType w:val="multilevel"/>
    <w:tmpl w:val="62CA3BA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E133096"/>
    <w:multiLevelType w:val="multilevel"/>
    <w:tmpl w:val="6BAC149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628"/>
    <w:rsid w:val="0004311E"/>
    <w:rsid w:val="002017DB"/>
    <w:rsid w:val="00824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AA612"/>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04311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23291">
      <w:bodyDiv w:val="1"/>
      <w:marLeft w:val="0"/>
      <w:marRight w:val="0"/>
      <w:marTop w:val="0"/>
      <w:marBottom w:val="0"/>
      <w:divBdr>
        <w:top w:val="none" w:sz="0" w:space="0" w:color="auto"/>
        <w:left w:val="none" w:sz="0" w:space="0" w:color="auto"/>
        <w:bottom w:val="none" w:sz="0" w:space="0" w:color="auto"/>
        <w:right w:val="none" w:sz="0" w:space="0" w:color="auto"/>
      </w:divBdr>
      <w:divsChild>
        <w:div w:id="1233538294">
          <w:marLeft w:val="735"/>
          <w:marRight w:val="0"/>
          <w:marTop w:val="0"/>
          <w:marBottom w:val="0"/>
          <w:divBdr>
            <w:top w:val="none" w:sz="0" w:space="0" w:color="auto"/>
            <w:left w:val="none" w:sz="0" w:space="0" w:color="auto"/>
            <w:bottom w:val="none" w:sz="0" w:space="0" w:color="auto"/>
            <w:right w:val="none" w:sz="0" w:space="0" w:color="auto"/>
          </w:divBdr>
        </w:div>
      </w:divsChild>
    </w:div>
    <w:div w:id="1316256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qFy/hSxsLzAXvQpRoUBrXNwWkA==">AMUW2mX1HH73zLBOiS1ZHm0Jy1j+QZRLS30DrR3pB8uyxmrjEv+icnxsWxj2uSzX/wEzST+d5/pz9riZq2HKhkBqT434rdyudTtm5nWE7HDQ3ays2H1WVVFSKQR8YOKr8qmPVmR6Mi/7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1404</Words>
  <Characters>8009</Characters>
  <Application>Microsoft Office Word</Application>
  <DocSecurity>0</DocSecurity>
  <Lines>66</Lines>
  <Paragraphs>18</Paragraphs>
  <ScaleCrop>false</ScaleCrop>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Hemsley</cp:lastModifiedBy>
  <cp:revision>2</cp:revision>
  <dcterms:created xsi:type="dcterms:W3CDTF">2020-03-30T20:42:00Z</dcterms:created>
  <dcterms:modified xsi:type="dcterms:W3CDTF">2024-04-08T14:14:00Z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